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klagomål behandlar höga naturvärden i avverkningsanmälan A 59058-2023 i Storumans kommun som inkom 2023-11-22 och omfattar 15,3 ha.</w:t>
      </w:r>
    </w:p>
    <w:p>
      <w:pPr>
        <w:pStyle w:val="Caption"/>
      </w:pPr>
      <w:r>
        <w:drawing>
          <wp:inline xmlns:a="http://schemas.openxmlformats.org/drawingml/2006/main" xmlns:pic="http://schemas.openxmlformats.org/drawingml/2006/picture">
            <wp:extent cx="5486400" cy="5492056"/>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5492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7207849, E 624088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