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48-2019 i Storuma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