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klagomål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13 naturvårdsarter, varav 11 är rödlistade, 1 är fridlyst, 9 är typiska (T) och 1 är signalart (S): garnlav (VU, T), gränsticka (VU, T), brunpudrad nållav (NT, T), gammelgransskål (NT, T), grönhjon (NT), harticka (NT, T), knottrig blåslav (NT, T), liten svartspik (NT), rödbrun blekspik (NT, T), skrovellav (NT, T), vitgrynig nållav (NT), bårdlav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