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Denna tillsynsbegäran behandlar höga naturvärden i avverkningsanmälan A 22873-2026 i Storumans kommun som inkom 2026-05-14 och omfattar 43,6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13 naturvårdsarter, varav 11 är rödlistade, 1 är fridlyst, 9 är typiska (T) och 1 är signalart (S): garnlav (VU, T), gränsticka (VU, T), brunpudrad nållav (NT, T), gammelgransskål (NT, T), grönhjon (NT), harticka (NT, T), knottrig blåslav (NT, T), liten svartspik (NT), rödbrun blekspik (NT, T), skrovellav (NT, T), vitgrynig nållav (NT), bårdlav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