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72168-2021 i Storumans kommun</w:t>
      </w:r>
    </w:p>
    <w:p>
      <w:r>
        <w:t>Denna tillsynsbegäran behandlar höga naturvärden i avverkningsanmälan A 72168-2021 i Storumans kommun som inkom 2021-12-13 och omfattar 16,0 ha.</w:t>
      </w:r>
    </w:p>
    <w:p>
      <w:pPr>
        <w:pStyle w:val="Caption"/>
      </w:pPr>
      <w:r>
        <w:drawing>
          <wp:inline xmlns:a="http://schemas.openxmlformats.org/drawingml/2006/main" xmlns:pic="http://schemas.openxmlformats.org/drawingml/2006/picture">
            <wp:extent cx="5486400" cy="3878187"/>
            <wp:docPr id="1" name="Picture 1"/>
            <wp:cNvGraphicFramePr>
              <a:graphicFrameLocks noChangeAspect="1"/>
            </wp:cNvGraphicFramePr>
            <a:graphic>
              <a:graphicData uri="http://schemas.openxmlformats.org/drawingml/2006/picture">
                <pic:pic>
                  <pic:nvPicPr>
                    <pic:cNvPr id="0" name="A 72168-2021 karta.png"/>
                    <pic:cNvPicPr/>
                  </pic:nvPicPr>
                  <pic:blipFill>
                    <a:blip r:embed="rId16"/>
                    <a:stretch>
                      <a:fillRect/>
                    </a:stretch>
                  </pic:blipFill>
                  <pic:spPr>
                    <a:xfrm>
                      <a:off x="0" y="0"/>
                      <a:ext cx="5486400" cy="38781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7263495, E 548740 i SWEREF 99 TM.</w:t>
      </w:r>
    </w:p>
    <w:p>
      <w:r>
        <w:t>I och inom 25 meter från avverkningsanmälan finns fynd av 10 naturvårdsarter, varav 5 är rödlistade, 3 är fridlysta, 7 är typiska (T) och 4 är signalarter (S): garnlav (VU, T), lavskrika (NT, T, §4), skorpgelélav (NT), skrovellav (NT, T), talltita (NT, §4), bårdlav (S, T), luddlav (S, T), stuplav (S, T), tibast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skrovellav (NT, T), bårdlav (S, T), luddlav (S, T), stuplav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