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Denna avverkningsanmälan inkom 2021-11-15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