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4723-2024 i Sorsele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