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27 naturvårdsarter, varav 19 är rödlistade, 3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