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42138-2021 i Sorsele kommun</w:t>
      </w:r>
    </w:p>
    <w:p>
      <w:r>
        <w:t>Detta klagomål behandlar höga naturvärden i avverkningsanmälan A 42138-2021 i Sorsele kommun som inkom 2021-08-18 och omfattar 20,0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2138-2021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7318852, E 554915 i SWEREF 99 TM.</w:t>
      </w:r>
    </w:p>
    <w:p>
      <w:r>
        <w:t>I och inom 5 meter från avverkningsanmälan finns fynd av 15 naturvårdsarter, varav 7 är rödlistade, 3 är fridlysta, 12 är typiska (T) och 6 är signalarter (S): blanksvart spiklav (NT), dvärgbägarlav (NT, T), knottrig blåslav (NT, T), rosenticka (NT, T), rödbrun blekspik (NT, T), tallticka (NT, T), talltita (NT, §4), bårdlav (S, T), luddlav (S, T), norrlandslav (S, T), nästlav (S, T), skinnlav (S, T), stuplav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