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1845-2021 i Sor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