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17324-2024 i Sorsele kommun</w:t>
      </w:r>
    </w:p>
    <w:p>
      <w:r>
        <w:t>Denna tillsynsbegäran behandlar höga naturvärden i avverkningsanmälan A 17324-2024 i Sorsele kommun som inkom 2024-05-02 och omfattar 34,5 ha.</w:t>
      </w:r>
    </w:p>
    <w:p>
      <w:pPr>
        <w:pStyle w:val="Caption"/>
      </w:pPr>
      <w:r>
        <w:drawing>
          <wp:inline xmlns:a="http://schemas.openxmlformats.org/drawingml/2006/main" xmlns:pic="http://schemas.openxmlformats.org/drawingml/2006/picture">
            <wp:extent cx="5486400" cy="5426725"/>
            <wp:docPr id="1" name="Picture 1"/>
            <wp:cNvGraphicFramePr>
              <a:graphicFrameLocks noChangeAspect="1"/>
            </wp:cNvGraphicFramePr>
            <a:graphic>
              <a:graphicData uri="http://schemas.openxmlformats.org/drawingml/2006/picture">
                <pic:pic>
                  <pic:nvPicPr>
                    <pic:cNvPr id="0" name="A 17324-2024 karta.png"/>
                    <pic:cNvPicPr/>
                  </pic:nvPicPr>
                  <pic:blipFill>
                    <a:blip r:embed="rId16"/>
                    <a:stretch>
                      <a:fillRect/>
                    </a:stretch>
                  </pic:blipFill>
                  <pic:spPr>
                    <a:xfrm>
                      <a:off x="0" y="0"/>
                      <a:ext cx="5486400" cy="542672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7240565, E 611547 i SWEREF 99 TM.</w:t>
      </w:r>
    </w:p>
    <w:p>
      <w:r>
        <w:t>I och inom 18 meter från avverkningsanmälan finns fynd av 15 naturvårdsarter, varav 5 är rödlistade, 8 är fridlysta, 12 är typiska (T) och 4 är signalarter (S): garnlav (VU, T), harticka (NT, T), skrovellav (NT, T), talltita (NT, §4), tretåig hackspett (NT, T, §4), lappranunkel (S, T, §7), luddlav (S, T), plattlummer (S, T, §9), spindelblomster (S, T, §8), ekbräken (T), hultbräken (T), linnea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Ekbräken </w:t>
      </w:r>
      <w:r>
        <w:t xml:space="preserve">är typisk art för </w:t>
      </w:r>
      <w:r>
        <w:rPr>
          <w:i/>
        </w:rPr>
        <w:t>9050 Näringsrik granskog</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skrovellav (NT, T), tretåig hackspett (NT, T, §4), lappranunkel (S, T, §7), luddlav (S, T), plattlummer (S, T, §9), spindelblomster (S, T, §8), ekbräken (T), hultbräken (T), linnea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