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som inkom 2024-10-30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