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som inkom 2025-07-01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7293266, E 588697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