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som inkom 2024-11-06 och omfattar 93,9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7260847, E 587909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