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31129-2025 i Sorsele kommun</w:t>
      </w:r>
    </w:p>
    <w:p>
      <w:r>
        <w:t>Denna tillsynsbegäran behandlar höga naturvärden i avverkningsanmälan A 31129-2025 i Sorsele kommun som inkom 2025-06-23 och omfattar 47,3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31129-2025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har ett svart streck som visar fyndplatsens exakta position. Kartans mittpunktskoordinat är N 7287200, E 601308 i SWEREF 99 TM.</w:t>
      </w:r>
    </w:p>
    <w:p>
      <w:r>
        <w:t>I och inom 22 meter från avverkningsanmälan finns fynd av 21 naturvårdsarter, varav 15 är rödlistade, 8 är fridlysta och 15 är typiska (T): fläckporing (VU, T), garnlav (VU, T), gränsticka (VU, T), doftskinn (NT, T), dvärgbägarlav (NT, T), gammelgransskål (NT, T), lavskrika (NT, T, §4), mörk kolflarnlav (NT), nordtagging (NT), rosenticka (NT, T), talltita (NT, §4), tretåig hackspett (NT, T, §4), ullticka (NT, T), vedskivlav (NT, T), vitplätt (NT), hultbräken (T), spillkråka (T, §4), tjäder (T, §4), tofsmes (T, §4), fjällvråk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Hultbräken </w:t>
      </w:r>
      <w:r>
        <w:t xml:space="preserve">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gränsticka (VU, T), doftskinn (NT, T), dvärgbägarlav (NT, T), gammelgransskål (NT, T), lavskrika (NT, T, §4), rosenticka (NT, T), tretåig hackspett (NT, T, §4), ullticka (NT, T), vedskivlav (NT, T), hultbräken (T),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