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10060-2022 i Sorsele kommun</w:t>
      </w:r>
    </w:p>
    <w:p>
      <w:r>
        <w:t>Detta klagomål behandlar höga naturvärden i avverkningsanmälan A 10060-2022 i Sorsele kommun som inkom 2022-03-01 och omfattar 45,3 ha.</w:t>
      </w:r>
    </w:p>
    <w:p>
      <w:pPr>
        <w:pStyle w:val="Caption"/>
      </w:pPr>
      <w:r>
        <w:drawing>
          <wp:inline xmlns:a="http://schemas.openxmlformats.org/drawingml/2006/main" xmlns:pic="http://schemas.openxmlformats.org/drawingml/2006/picture">
            <wp:extent cx="5391575" cy="5724000"/>
            <wp:docPr id="1" name="Picture 1"/>
            <wp:cNvGraphicFramePr>
              <a:graphicFrameLocks noChangeAspect="1"/>
            </wp:cNvGraphicFramePr>
            <a:graphic>
              <a:graphicData uri="http://schemas.openxmlformats.org/drawingml/2006/picture">
                <pic:pic>
                  <pic:nvPicPr>
                    <pic:cNvPr id="0" name="A 10060-2022 karta.png"/>
                    <pic:cNvPicPr/>
                  </pic:nvPicPr>
                  <pic:blipFill>
                    <a:blip r:embed="rId16"/>
                    <a:stretch>
                      <a:fillRect/>
                    </a:stretch>
                  </pic:blipFill>
                  <pic:spPr>
                    <a:xfrm>
                      <a:off x="0" y="0"/>
                      <a:ext cx="5391575"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7314911, E 553256 i SWEREF 99 TM.</w:t>
      </w:r>
    </w:p>
    <w:p>
      <w:r>
        <w:t>I och inom 12 meter från avverkningsanmälan finns fynd av 21 naturvårdsarter, varav 13 är rödlistade, 3 är fridlysta, 16 är typiska (T) och 6 är signalarter (S): garnlav (VU, T), gräddporing (VU, T), dvärgbägarlav (NT, T), gammelgransskål (NT, T), kolflarnlav (NT, T), nordtagging (NT), rödbrun blekspik (NT, T), talltagel (NT, T), tretåig hackspett (NT, T, §4), vedflamlav (NT), violettgrå tagellav (NT, T), vitgrynig nållav (NT), vitplätt (NT), blodticka (S, T), bårdlav (S, T), norrlandslav (S, T), nästlav (S, T), stuplav (S, T), vedticka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