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8219-2025 i Sorsele kommun</w:t>
      </w:r>
    </w:p>
    <w:p>
      <w:r>
        <w:t>Detta klagomål behandlar höga naturvärden i avverkningsanmälan A 8219-2025 i Sorsele kommun som inkom 2025-02-19 och omfattar 68,1 ha.</w:t>
      </w:r>
    </w:p>
    <w:p>
      <w:pPr>
        <w:pStyle w:val="Caption"/>
      </w:pPr>
      <w:r>
        <w:drawing>
          <wp:inline xmlns:a="http://schemas.openxmlformats.org/drawingml/2006/main" xmlns:pic="http://schemas.openxmlformats.org/drawingml/2006/picture">
            <wp:extent cx="5486400" cy="5145149"/>
            <wp:docPr id="1" name="Picture 1"/>
            <wp:cNvGraphicFramePr>
              <a:graphicFrameLocks noChangeAspect="1"/>
            </wp:cNvGraphicFramePr>
            <a:graphic>
              <a:graphicData uri="http://schemas.openxmlformats.org/drawingml/2006/picture">
                <pic:pic>
                  <pic:nvPicPr>
                    <pic:cNvPr id="0" name="A 8219-2025 karta.png"/>
                    <pic:cNvPicPr/>
                  </pic:nvPicPr>
                  <pic:blipFill>
                    <a:blip r:embed="rId16"/>
                    <a:stretch>
                      <a:fillRect/>
                    </a:stretch>
                  </pic:blipFill>
                  <pic:spPr>
                    <a:xfrm>
                      <a:off x="0" y="0"/>
                      <a:ext cx="5486400" cy="514514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7309464, E 560573 i SWEREF 99 TM.</w:t>
      </w:r>
    </w:p>
    <w:p>
      <w:r>
        <w:t>I och inom 15 meter från avverkningsanmälan finns fynd av 26 naturvårdsarter, varav 19 är rödlistade, 2 är fridlysta, 21 är typiska (T) och 7 är signalarter (S): garnlav (VU, T), grantickeporing (VU), gränsticka (VU, T), smalskaftslav (VU), tajgaskinn (VU), brunpudrad nållav (NT, T), doftskinn (NT, T), gammelgransskål (NT, T), harticka (NT, T), lunglav (NT, T), rosenticka (NT, T), rynkskinn (NT, T), rödbrun blekspik (NT, T), skrovellav (NT, T), skuggblåslav (NT, T), tretåig hackspett (NT, T, §4), ullticka (NT, T), vedtrappmossa (NT, T), vitgrynig nållav (NT), blodticka (S, T), bårdlav (S, T), korallrot (S, T, §8), strutbräken (S, T), svavelriska (S),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