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57580-2024 i Sorsele kommun</w:t>
      </w:r>
    </w:p>
    <w:p>
      <w:r>
        <w:t>Detta klagomål behandlar höga naturvärden i avverkningsanmälan A 57580-2024 i Sorsele kommun som inkom 2024-12-04 och omfattar 18,2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57580-2024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7303054, E 571495 i SWEREF 99 TM.</w:t>
      </w:r>
    </w:p>
    <w:p>
      <w:r>
        <w:t>I avverkningsanmälan finns fynd av 7 naturvårdsarter, varav 7 är rödlistade och 7 är typiska (T): garnlav (VU, T), ostticka (VU, T), rynkskinn (NT, T), rödbrun blekspik (NT, T), skrovellav (NT, T), ullticka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