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dokument behandlar höga naturvärden i avverkningsanmälan A 29866-2023 i Sorsele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