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dokument behandlar höga naturvärden i avverkningsanmälan A 2985-2025 i Sorsele kommun som inkom 2025-01-21 och omfattar 82,5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grantickeporing (VU), vitskaftad svartspik (VU, T), gammelgransskål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