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som inkom 2024-11-06 och omfattar 93,9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7260847, E 587909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Av dessa är 15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