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10060-2022 i Sorsele kommun</w:t>
      </w:r>
    </w:p>
    <w:p>
      <w:r>
        <w:t>Detta dokument behandlar höga naturvärden i avverkningsanmälan A 10060-2022 i Sorsele kommun. Denna avverkningsanmälan inkom 2022-03-01 00:00:00 och omfattar 45,3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gammelgransskål (NT), garnlav (NT), granticka (NT), rödbrun blekspik (NT), spillkråka (NT, §4), tretåig hackspett (NT, §4), violettgrå tagellav (NT), vitgrynig nållav (NT), vitplätt (NT), bårdlav (S), norrlandslav (S), nästlav (S),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7314911, E 553256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