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52-2018 i Sor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