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45415-2020 i Sorsele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