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klagomål behandlar höga naturvärden i avverkningsanmälan A 50909-2022 i Sorsele kommun som inkom 2022-10-31 och omfattar 14,6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7307114, E 561845 i SWEREF 99 TM.</w:t>
      </w:r>
    </w:p>
    <w:p>
      <w:r>
        <w:t>I avverkningsanmälan finns fynd av 17 naturvårdsarter, varav 14 är rödlistade, 1 är fridlyst, 15 är typiska (T) och 3 är signalarter (S): garnlav (VU, T), grantickeporing (VU), gränsticka (VU, T), vitskaftad svartspik (VU, T), gammelgransskål (NT, T), harticka (NT, T), knottrig blåslav (NT, T), lunglav (NT, T), rosenticka (NT, T), rynkskinn (NT, T), rödbrun blekspik (NT, T), tretåig hackspett (NT, T, §4), ullticka (NT, T), vitgrynig nållav (NT), gulnål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