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57190-2025 i Sorsele kommun</w:t>
      </w:r>
    </w:p>
    <w:p>
      <w:r>
        <w:t>Detta klagomål behandlar höga naturvärden i avverkningsanmälan A 57190-2025 i Sorsele kommun som inkom 2025-11-18 och omfattar 7,8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7240906, E 613160 i SWEREF 99 TM.</w:t>
      </w:r>
    </w:p>
    <w:p>
      <w:r>
        <w:t>I avverkningsanmälan finns fynd av 9 naturvårdsarter, varav 6 är rödlistade, 1 är fridlyst, 8 är typiska (T) och 3 är signalarter (S): kristallticka (VU), lappticka (VU, T), gammelgransskål (NT, T), lunglav (NT, T), skrovellav (NT, T), ullticka (NT, T), bårdlav (S, T), luddlav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