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27768-2026 i Sorsele kommun</w:t>
      </w:r>
    </w:p>
    <w:p>
      <w:r>
        <w:t>Denna tillsynsbegäran behandlar höga naturvärden i avverkningsanmälan A 27768-2026 i Sorsele kommun som inkom 2026-06-18 och omfattar 29,7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27768-2026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7259185, E 629927 i SWEREF 99 TM.</w:t>
      </w:r>
    </w:p>
    <w:p>
      <w:r>
        <w:t>I och inom 8 meter från avverkningsanmälan finns fynd av 30 naturvårdsarter, varav 20 är rödlistade, 8 är fridlysta, 22 är typiska (T) och 6 är signalarter (S): doftticka (VU, T, §8), fläckporing (VU, T), garnlav (VU, T), gräddporing (VU, T), knärot (VU, T, §8), blå taggsvamp (NT, T), dvärgbägarlav (NT, T), gammelgransskål (NT, T), kolflarnlav (NT, T), kortskaftad ärgspik (NT), mörk kolflarnlav (NT), nordtagging (NT), skrovellav (NT, T), stjärntagging (NT, T), tallticka (NT, T), talltita (NT, §4), tretåig hackspett (NT, T, §4), ullticka (NT, T), vaddporing (NT), vedskivlav (NT, T), bårdlav (S, T), luddlav (S, T), skinnlav (S, T), spindelblomster (S, T, §8), stuplav (S, T), vedticka (S, T), kötticka (T), orre (§4),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5258271"/>
            <wp:docPr id="2" name="Picture 2"/>
            <wp:cNvGraphicFramePr>
              <a:graphicFrameLocks noChangeAspect="1"/>
            </wp:cNvGraphicFramePr>
            <a:graphic>
              <a:graphicData uri="http://schemas.openxmlformats.org/drawingml/2006/picture">
                <pic:pic>
                  <pic:nvPicPr>
                    <pic:cNvPr id="0" name="A 27768-2026 karta knärot.png"/>
                    <pic:cNvPicPr/>
                  </pic:nvPicPr>
                  <pic:blipFill>
                    <a:blip r:embed="rId17"/>
                    <a:stretch>
                      <a:fillRect/>
                    </a:stretch>
                  </pic:blipFill>
                  <pic:spPr>
                    <a:xfrm>
                      <a:off x="0" y="0"/>
                      <a:ext cx="5486400" cy="52582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7259185, E 629927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knärot (VU, T, §8), blå taggsvamp (NT, T), dvärgbägarlav (NT, T), gammelgransskål (NT, T), kolflarnlav (NT, T), skrovellav (NT, T), stjärntagging (NT, T), tallticka (NT, T), tretåig hackspett (NT, T, §4), ullticka (NT, T), vedskivlav (NT, T), bårdlav (S, T), luddlav (S, T), skinnlav (S, T), spindelblomster (S, T, §8), stuplav (S, T), vedticka (S, T) och kötticka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