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799-2020 i Sorsele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