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97-2024 i Sorsele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