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26976-2026 i Sorsele kommun</w:t>
      </w:r>
    </w:p>
    <w:p>
      <w:r>
        <w:t>Denna tillsynsbegäran behandlar höga naturvärden i avverkningsanmälan A 26976-2026 i Sorsele kommun som inkom 2026-06-12 och omfattar 6,7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26976-2026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7236329, E 646660 i SWEREF 99 TM.</w:t>
      </w:r>
    </w:p>
    <w:p>
      <w:r>
        <w:t>Inom 21 meter från avverkningsanmälan finns fynd av 2 naturvårdsarter, varav 2 är rödlistade: smalfotad taggsvamp (VU)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