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469-2018 i Sor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