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45473-2025 i Sorsele kommun</w:t>
      </w:r>
    </w:p>
    <w:p>
      <w:r>
        <w:t>Detta klagomål behandlar höga naturvärden i avverkningsanmälan A 45473-2025 i Sorsele kommun som inkom 2025-09-22 och omfattar 4,2 ha.</w:t>
      </w:r>
    </w:p>
    <w:p>
      <w:pPr>
        <w:pStyle w:val="Caption"/>
      </w:pPr>
      <w:r>
        <w:drawing>
          <wp:inline xmlns:a="http://schemas.openxmlformats.org/drawingml/2006/main" xmlns:pic="http://schemas.openxmlformats.org/drawingml/2006/picture">
            <wp:extent cx="5059151" cy="5724000"/>
            <wp:docPr id="1" name="Picture 1"/>
            <wp:cNvGraphicFramePr>
              <a:graphicFrameLocks noChangeAspect="1"/>
            </wp:cNvGraphicFramePr>
            <a:graphic>
              <a:graphicData uri="http://schemas.openxmlformats.org/drawingml/2006/picture">
                <pic:pic>
                  <pic:nvPicPr>
                    <pic:cNvPr id="0" name="A 45473-2025 karta.png"/>
                    <pic:cNvPicPr/>
                  </pic:nvPicPr>
                  <pic:blipFill>
                    <a:blip r:embed="rId16"/>
                    <a:stretch>
                      <a:fillRect/>
                    </a:stretch>
                  </pic:blipFill>
                  <pic:spPr>
                    <a:xfrm>
                      <a:off x="0" y="0"/>
                      <a:ext cx="5059151"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7238124, E 629519 i SWEREF 99 TM.</w:t>
      </w:r>
    </w:p>
    <w:p>
      <w:r>
        <w:t>I och inom 6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