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5152-2018 i Sor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