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28716-2023 i Dorotea kommun</w:t>
      </w:r>
    </w:p>
    <w:p>
      <w:r>
        <w:t>Detta klagomål behandlar höga naturvärden i avverkningsanmälan A 28716-2023 i Dorotea kommun som inkom 2023-06-26 och omfattar 10,0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28716-2023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7099545, E 591097 i SWEREF 99 TM.</w:t>
      </w:r>
    </w:p>
    <w:p>
      <w:r>
        <w:t>I och inom 25 meter från avverkningsanmälan finns fynd av 22 naturvårdsarter, varav 9 är rödlistade, 4 är fridlysta, 19 är typiska (T) och 5 är signalarter (S): garnlav (VU, T), ostticka (VU, T), doftskinn (NT, T), gammelgransskål (NT, T), harticka (NT, T), lunglav (NT, T), rynkskinn (NT, T), skrovellav (NT, T), vitgrynig nållav (NT), bårdlav (S, T), skinnlav (S, T), spindelblomster (S, T, §8), stuplav (S, T), vedticka (S, T), ekbräken (T), hultbräken (T), linnea (T), majbräken (T), spillkråka (T, §4), torta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