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53274-2024 i Dorotea kommun</w:t>
      </w:r>
    </w:p>
    <w:p>
      <w:r>
        <w:t>Denna tillsynsbegäran behandlar höga naturvärden i avverkningsanmälan A 53274-2024 i Dorotea kommun som inkom 2024-11-18 och omfattar 15,0 ha.</w:t>
      </w:r>
    </w:p>
    <w:p>
      <w:pPr>
        <w:pStyle w:val="Caption"/>
      </w:pPr>
      <w:r>
        <w:drawing>
          <wp:inline xmlns:a="http://schemas.openxmlformats.org/drawingml/2006/main" xmlns:pic="http://schemas.openxmlformats.org/drawingml/2006/picture">
            <wp:extent cx="5486400" cy="5566534"/>
            <wp:docPr id="1" name="Picture 1"/>
            <wp:cNvGraphicFramePr>
              <a:graphicFrameLocks noChangeAspect="1"/>
            </wp:cNvGraphicFramePr>
            <a:graphic>
              <a:graphicData uri="http://schemas.openxmlformats.org/drawingml/2006/picture">
                <pic:pic>
                  <pic:nvPicPr>
                    <pic:cNvPr id="0" name="A 53274-2024 karta.png"/>
                    <pic:cNvPicPr/>
                  </pic:nvPicPr>
                  <pic:blipFill>
                    <a:blip r:embed="rId16"/>
                    <a:stretch>
                      <a:fillRect/>
                    </a:stretch>
                  </pic:blipFill>
                  <pic:spPr>
                    <a:xfrm>
                      <a:off x="0" y="0"/>
                      <a:ext cx="5486400" cy="5566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7152270, E 547471 i SWEREF 99 TM.</w:t>
      </w:r>
    </w:p>
    <w:p>
      <w:r>
        <w:t>I avverkningsanmälan finns fynd av 8 naturvårdsarter, varav 6 är rödlistade, 3 är fridlysta, 6 är typiska (T) och 1 är signalart (S): garnlav (VU, T), harticka (NT, T), kolflarnlav (NT, T), mörk kolflarnlav (NT), talltita (NT, §4), tretåig hackspett (NT, T, §4), luddlav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kolflarnlav (NT, T), tretåig hackspett (NT, T, §4), luddlav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