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som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vitgrynig nållav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