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22116-2025 i Dorotea kommun</w:t>
      </w:r>
    </w:p>
    <w:p>
      <w:r>
        <w:t>Detta klagomål behandlar höga naturvärden i avverkningsanmälan A 22116-2025 i Dorotea kommun som inkom 2025-05-08 och omfattar 10,1 ha.</w:t>
      </w:r>
    </w:p>
    <w:p>
      <w:pPr>
        <w:pStyle w:val="Caption"/>
      </w:pPr>
      <w:r>
        <w:drawing>
          <wp:inline xmlns:a="http://schemas.openxmlformats.org/drawingml/2006/main" xmlns:pic="http://schemas.openxmlformats.org/drawingml/2006/picture">
            <wp:extent cx="5486400" cy="4535632"/>
            <wp:docPr id="1" name="Picture 1"/>
            <wp:cNvGraphicFramePr>
              <a:graphicFrameLocks noChangeAspect="1"/>
            </wp:cNvGraphicFramePr>
            <a:graphic>
              <a:graphicData uri="http://schemas.openxmlformats.org/drawingml/2006/picture">
                <pic:pic>
                  <pic:nvPicPr>
                    <pic:cNvPr id="0" name="A 22116-2025 karta.png"/>
                    <pic:cNvPicPr/>
                  </pic:nvPicPr>
                  <pic:blipFill>
                    <a:blip r:embed="rId16"/>
                    <a:stretch>
                      <a:fillRect/>
                    </a:stretch>
                  </pic:blipFill>
                  <pic:spPr>
                    <a:xfrm>
                      <a:off x="0" y="0"/>
                      <a:ext cx="5486400" cy="4535632"/>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7179753, E 530014 i SWEREF 99 TM.</w:t>
      </w:r>
    </w:p>
    <w:p>
      <w:r>
        <w:t>I och inom 15 meter från avverkningsanmälan finns fynd av 9 naturvårdsarter, varav 6 är rödlistade, 2 är fridlysta, 7 är typiska (T) och 2 är signalarter (S): grantickeporing (VU), tajgaskinn (VU), harticka (NT, T), lunglav (NT, T), skrovellav (NT, T), tretåig hackspett (NT, T, §4), bårdlav (S, T), trådticka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