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4341-2023 i Dorotea kommun</w:t>
      </w:r>
    </w:p>
    <w:p>
      <w:r>
        <w:t>Detta dokument behandlar höga naturvärden i avverkningsanmälan A 4341-2023 i Dorotea kommun som inkom 2023-01-27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luddlav (S, T).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498471"/>
            <wp:docPr id="1" name="Picture 1"/>
            <wp:cNvGraphicFramePr>
              <a:graphicFrameLocks noChangeAspect="1"/>
            </wp:cNvGraphicFramePr>
            <a:graphic>
              <a:graphicData uri="http://schemas.openxmlformats.org/drawingml/2006/picture">
                <pic:pic>
                  <pic:nvPicPr>
                    <pic:cNvPr id="0" name="A 4341-2023 karta.png"/>
                    <pic:cNvPicPr/>
                  </pic:nvPicPr>
                  <pic:blipFill>
                    <a:blip r:embed="rId16"/>
                    <a:stretch>
                      <a:fillRect/>
                    </a:stretch>
                  </pic:blipFill>
                  <pic:spPr>
                    <a:xfrm>
                      <a:off x="0" y="0"/>
                      <a:ext cx="5486400" cy="4498471"/>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7162300, E 546680 i SWEREF 99 TM.</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