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som inkom 2025-07-02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