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460-2025 i Vännäs kommun</w:t>
      </w:r>
    </w:p>
    <w:p>
      <w:r>
        <w:t>Detta klagomål behandlar höga naturvärden i samrådsanmälan S 460-2025 i Vännäs kommun som inkom 2025-02-13 och omfattar 93,0 ha.</w:t>
      </w:r>
    </w:p>
    <w:p>
      <w:pPr>
        <w:pStyle w:val="Caption"/>
      </w:pPr>
      <w:r>
        <w:drawing>
          <wp:inline xmlns:a="http://schemas.openxmlformats.org/drawingml/2006/main" xmlns:pic="http://schemas.openxmlformats.org/drawingml/2006/picture">
            <wp:extent cx="4472981" cy="5724000"/>
            <wp:docPr id="1" name="Picture 1"/>
            <wp:cNvGraphicFramePr>
              <a:graphicFrameLocks noChangeAspect="1"/>
            </wp:cNvGraphicFramePr>
            <a:graphic>
              <a:graphicData uri="http://schemas.openxmlformats.org/drawingml/2006/picture">
                <pic:pic>
                  <pic:nvPicPr>
                    <pic:cNvPr id="0" name="S 460-2025 karta.png"/>
                    <pic:cNvPicPr/>
                  </pic:nvPicPr>
                  <pic:blipFill>
                    <a:blip r:embed="rId16"/>
                    <a:stretch>
                      <a:fillRect/>
                    </a:stretch>
                  </pic:blipFill>
                  <pic:spPr>
                    <a:xfrm>
                      <a:off x="0" y="0"/>
                      <a:ext cx="4472981"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7100729, E 730029 i SWEREF 99 TM.</w:t>
      </w:r>
    </w:p>
    <w:p>
      <w:r>
        <w:t>Inom 23 meter från samrådsanmälan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