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36333-2025 i Vännäs kommun</w:t>
      </w:r>
    </w:p>
    <w:p>
      <w:r>
        <w:t>Detta dokument behandlar höga naturvärden i avverkningsanmälan A 36333-2025 i Vännäs kommun. Denna avverkningsanmälan inkom 2025-07-30 10:19:37 och omfattar 34,9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ulltickeporing (VU), brunpudrad nållav (NT), doftskinn (NT), gammelgransskål (NT), garnlav (NT), granticka (NT), harticka (NT), lunglav (NT), spillkråka (NT, §4), stjärntagging (NT), talltita (NT, §4), tretåig hackspett (NT, §4), ullticka (NT), vedskivlav (NT), bårdlav (S), dropptaggsvamp (S), luddlav (S), norrlandslav (S), stuplav (S), vedticka (S), kungsfågel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6333-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7102461, E 733124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3.97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333-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7102461, E 733124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