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ulltickeporing (VU), brunpudrad nållav (NT), doftskinn (NT), gammelgransskål (NT), garnlav (NT), granticka (NT), harticka (NT), Leptoporus mollis (NT), lunglav (NT), spillkråka (NT, §4), stjärntagging (NT), talltita (NT, §4), tretåig hackspett (NT, §4), ullticka (NT), vedskivlav (NT), vitgrynig nållav (NT), bårdlav (S), dropptaggsvamp (S), grönpyrola (S), lappranunkel (S, §7), luddlav (S), norrlandslav (S), stuplav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