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62266-2021 i Vännäs kommun</w:t>
      </w:r>
    </w:p>
    <w:p>
      <w:r>
        <w:t>Denna tillsynsbegäran behandlar höga naturvärden i avverkningsanmälan A 62266-2021 i Vännäs kommun som inkom 2021-11-03 och omfattar 7,0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A 62266-2021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7089298, E 735433 i SWEREF 99 TM.</w:t>
      </w:r>
    </w:p>
    <w:p>
      <w:r>
        <w:t>I och inom 8 meter från avverkningsanmälan finns fynd av 13 naturvårdsarter, varav 7 är rödlistade, 2 är fridlysta, 11 är typiska (T) och 5 är signalarter (S): garnlav (VU, T), lunglav (NT, T), rynkskinn (NT, T), stjärntagging (NT, T), tretåig hackspett (NT, T, §4), ullticka (NT, T), vitgrynig nållav (NT), barkticka (S, T), mörk husmossa (S, T), skinnlav (S, T), skogshakmossa (S, T), stuplav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rynkskinn (NT, T), stjärntagging (NT, T), tretåig hackspett (NT, T, §4), ullticka (NT, T), barkticka (S, T), mörk husmossa (S, T), skinnlav (S, T), skogshakmossa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