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48248-2023 i Vilhelmina kommun</w:t>
      </w:r>
    </w:p>
    <w:p>
      <w:r>
        <w:t>Detta dokument behandlar höga naturvärden i avverkningsanmälan A 48248-2023 i Vilhelmina kommun. Denna avverkningsanmälan inkom 2023-10-02 00:00:00 och omfattar 34,2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tallbit (VU, §4), garnlav (NT), granticka (NT), järpe (NT, §4), liten svartspik (NT), lunglav (NT), rödbrun blekspik (NT), skrovellav (NT), talltita (NT, §4), tretåig hackspett (NT, §4), vitgrynig nållav (NT), vitskaftad svartspik (NT), bårdlav (S), gulnål (S), stuplav (S), lavskrika (§4), sparvuggla (§4) och tjäder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3928"/>
            <wp:docPr id="1" name="Picture 1"/>
            <wp:cNvGraphicFramePr>
              <a:graphicFrameLocks noChangeAspect="1"/>
            </wp:cNvGraphicFramePr>
            <a:graphic>
              <a:graphicData uri="http://schemas.openxmlformats.org/drawingml/2006/picture">
                <pic:pic>
                  <pic:nvPicPr>
                    <pic:cNvPr id="0" name="A 48248-2023 karta.png"/>
                    <pic:cNvPicPr/>
                  </pic:nvPicPr>
                  <pic:blipFill>
                    <a:blip r:embed="rId16"/>
                    <a:stretch>
                      <a:fillRect/>
                    </a:stretch>
                  </pic:blipFill>
                  <pic:spPr>
                    <a:xfrm>
                      <a:off x="0" y="0"/>
                      <a:ext cx="5486400" cy="4143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7207859, E 545617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tallbit (VU, §4), järpe (NT, §4), talltita (NT, §4), tretåig hackspett (NT, §4), lavskrika (§4), sparvuggla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Järpe är typisk art för </w:t>
      </w:r>
      <w:r>
        <w:rPr>
          <w:i/>
        </w:rPr>
        <w:t xml:space="preserve">9010 Taiga, 9080 Lövsumpskog </w:t>
      </w:r>
      <w:r>
        <w:t xml:space="preserve">och </w:t>
      </w:r>
      <w:r>
        <w:rPr>
          <w:i/>
        </w:rPr>
        <w:t xml:space="preserve">9740 Skogsbevuxen myr </w:t>
      </w:r>
      <w:r>
        <w:t>(SLU Artdatabanken, 2022).</w:t>
      </w:r>
    </w:p>
    <w:p>
      <w:r>
        <w:rPr>
          <w:b/>
        </w:rPr>
        <w:t>Lavskrika (§4)</w:t>
      </w:r>
      <w:r>
        <w:t xml:space="preserve">, som är typisk art för </w:t>
      </w:r>
      <w:r>
        <w:rPr>
          <w:i/>
        </w:rPr>
        <w:t>9010 Taiga</w:t>
      </w:r>
      <w:r>
        <w:t xml:space="preserve"> och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Tallbit (VU, §4)</w:t>
      </w:r>
      <w:r>
        <w:t xml:space="preserve">,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 xml:space="preserve">Lavskrika är typisk art för </w:t>
      </w:r>
      <w:r>
        <w:rPr>
          <w:i/>
        </w:rPr>
        <w:t>9010 Taiga</w:t>
      </w:r>
      <w:r>
        <w:t>,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Tallbit – ekologi samt krav på livsmiljön</w:t>
      </w:r>
    </w:p>
    <w:p>
      <w:r>
        <w:t xml:space="preserve">Tallbit (VU, §4) är rödlistad som sårbar, typisk art för </w:t>
      </w:r>
      <w:r>
        <w:rPr>
          <w:i/>
        </w:rPr>
        <w:t>9010 Taiga</w:t>
      </w:r>
      <w:r>
        <w:t xml:space="preserve">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