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som inkom 2026-02-23 och omfattar 76,8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7207397, E 511850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