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som inkom 2025-03-18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7198522, E 545088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