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som inkom 2024-11-29 och omfattar 39,2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7238303, E 532380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