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som inkom 2024-12-10 och omfattar 45,0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7237806, E 531275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