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som inkom 2024-12-18 och omfattar 198,1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7208585, E 508969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