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som inkom 2021-11-18 och omfattar 38,0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7171074, E 596973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